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1331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13311" w:rsidRDefault="0029034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13311" w:rsidRDefault="00290343">
            <w:pPr>
              <w:spacing w:after="0" w:line="240" w:lineRule="auto"/>
            </w:pPr>
            <w:r>
              <w:t>14533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13311" w:rsidRDefault="0029034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13311" w:rsidRDefault="00290343">
            <w:pPr>
              <w:spacing w:after="0" w:line="240" w:lineRule="auto"/>
            </w:pPr>
            <w:r>
              <w:t>Osnovna škola Savski Gaj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13311" w:rsidRDefault="0029034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13311" w:rsidRDefault="00290343">
            <w:pPr>
              <w:spacing w:after="0" w:line="240" w:lineRule="auto"/>
            </w:pPr>
            <w:r>
              <w:t>31</w:t>
            </w:r>
          </w:p>
        </w:tc>
      </w:tr>
    </w:tbl>
    <w:p w:rsidR="00513311" w:rsidRDefault="00290343">
      <w:r>
        <w:br/>
      </w:r>
    </w:p>
    <w:p w:rsidR="00513311" w:rsidRDefault="0029034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13311" w:rsidRDefault="0029034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13311" w:rsidRDefault="0029034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3.995.720,78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4.760.459,08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3.959.797,09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4.963.584,00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5133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203.124,92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79.178,13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95.212,93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5133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79.178,13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95.212,93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120,3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5133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5133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43.254,44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298.337,85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689,7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Zbog knjiženja plaće i ostalih rashoda zaposlenih za prosincu 2025.g. u prosincu te nepriznatih prihoda, evidenti</w:t>
      </w:r>
      <w:r>
        <w:t>ran je veći manjak. Navedeno će u siječnju biti p</w:t>
      </w:r>
      <w:bookmarkStart w:id="0" w:name="_GoBack"/>
      <w:bookmarkEnd w:id="0"/>
      <w:r>
        <w:t>oznato te će se i manjak smanjiti.</w:t>
      </w:r>
    </w:p>
    <w:p w:rsidR="00513311" w:rsidRDefault="00290343">
      <w:r>
        <w:br/>
      </w:r>
    </w:p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3.027.719,80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3.416.463,52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Zbog povećanja osnovice plaća u 2025.g., došlo je i do povećanja prihoda za iste.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70.559,78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86.822,90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123,0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Refundacija za nabavljene udžbenike koje koriste učenici škole.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Medni dan.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45.283,30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61.438,93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Pomoćnici u nastavi preko EU projekta koje provodi te je i nositelj Gradski ured za obrazovanje sport i mlade.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135.759,89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145.900,21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Prihodi od uplata roditelja za produženi boravak i prehranu. Uplata učenika za realizirane izlete (</w:t>
      </w:r>
      <w:proofErr w:type="spellStart"/>
      <w:r>
        <w:t>izvanučionička</w:t>
      </w:r>
      <w:proofErr w:type="spellEnd"/>
      <w:r>
        <w:t xml:space="preserve"> nastava). Uplata osiguravajuće kuće za razbijena stakla na školi. 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7.411,28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172,3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Više potpisanih ugovora za davanje školskog prostora u najam u odnosu na prethodnu godinu.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822.801,98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1.188.293,98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144,4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Prihodi od Gradskog ureda za obrazovanje, sport i mlade, prema njihovim planovima (materijalni troškovi, energenti, plaće za djelatnike u produženom boravku, plaće pomoćnika u nastavi te ostali namjenski prihodi).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46,5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Prihodi od Gradskog ureda za obrazovanje, sport i mlade za knjige u knjižnici.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</w:t>
            </w:r>
            <w:r>
              <w:rPr>
                <w:sz w:val="18"/>
              </w:rPr>
              <w:t>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2.591.853,58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3.267.944,25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Ukupno ras</w:t>
      </w:r>
      <w:r>
        <w:t>hodi za plaće su veći zbog povećanja osnovice plaće u 2025.godini. Knjižena je plaća za 12/2025 na rashode, što u prošloj godini nije bila obaveza knjiženja. Ras</w:t>
      </w:r>
      <w:r>
        <w:t>hodi plaće financirani od strane MZOM-a, Gradskog ureda za obrazovanje sport i mlade te</w:t>
      </w:r>
      <w:r>
        <w:t xml:space="preserve"> roditelja.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159.759,48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Prošle godine nije se na ovaj konto knjižio prekovremeni rad.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za posebne uvjete </w:t>
            </w:r>
            <w:r>
              <w:rPr>
                <w:sz w:val="18"/>
              </w:rPr>
              <w:t>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61.771,37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Prošle godine nisu se na ovaj konto knjižili posebni uvjeti rada.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411.166,89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526.268,15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Povećanjem osnovice plaće povećali su se i doprinosi na plaću.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63.486,22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72.556,42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Knjižen je rashoda za naknadu 12/2025 što u prošloj godini nije bila obaveza.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300.596,72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333.879,32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U većem djelu rashodi za prehranu učenika, došlo je do porasta zbog porasta broja učenika ali i zbog povećanja cijene nabave roba.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48.734,58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74.344,15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Više cijene energenata na tržištu.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94.609,00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156.499,18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165,4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Povećanje u odnosu na prethodnu godinu, zbog knjiženja prijevoza učenika (više realiziranih izleta).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19.638,70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58.303,24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296,9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Škola je u 2025.godini  imala popravak dijela krova zgrade, reparaciju parketa, zamjenu staklenih stijena u sportskoj dvorani te velike godišnje servise za postrojenje.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15.392,93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67.204,19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436,6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Usluga zaštite u PŠ Blato, realizacija izleta koje su financirali učenici škole.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Škola je prema naputku Gradskog ureda za obrazovanje samostalno provela nabavu za osiguranje imovine, financirana od strane Gradskog ureda.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289,8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Škola je trebala platiti zaostali dio zbog nedovoljnog broja zaposlenih invalida prema evidenciji iz NERE.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7.552,95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462,6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Isplata sudske presude ( osnovica 6%), financirano od strane MZOM-a.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9.739,01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490,2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 xml:space="preserve">Zatezne kamate iz sudskih presuda ( </w:t>
      </w:r>
      <w:proofErr w:type="spellStart"/>
      <w:r>
        <w:t>osnoivca</w:t>
      </w:r>
      <w:proofErr w:type="spellEnd"/>
      <w:r>
        <w:t xml:space="preserve"> 6%) financiranih od strane MZOM-a.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108.564,49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115.143,14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Radne bilježnice za učenike škole, financirano od strane Gradskog ureda za obrazovanje, sport i mlade.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 xml:space="preserve">Besplatne </w:t>
      </w:r>
      <w:proofErr w:type="spellStart"/>
      <w:r>
        <w:t>mensturalne</w:t>
      </w:r>
      <w:proofErr w:type="spellEnd"/>
      <w:r>
        <w:t xml:space="preserve"> potrepštine financirane od strane MZOM-a i Gradskog ureda za obrazovanje, sport i mlade.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77.934,24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89.265,92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Udžbenici za učenike i knjige za knjižnicu.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276.778,25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2956,9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Plaća za 12/2025 te uplate roditelja za produženi boravak i prehranu.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5133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300.196,98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 xml:space="preserve">Manjak prihoda je znatno veći zbog priznavanja rashoda za plaće 12/2025 (plaće financirane od strane MZOM-a, dio plaće za produženi boravak te dio plaće za pomoćnike u nastavi), čiji prihodi će biti priznati tek u </w:t>
      </w:r>
      <w:proofErr w:type="spellStart"/>
      <w:r>
        <w:t>siječnu</w:t>
      </w:r>
      <w:proofErr w:type="spellEnd"/>
      <w:r>
        <w:t xml:space="preserve"> 2026.g.. Korekcija viška iz pretho</w:t>
      </w:r>
      <w:r>
        <w:t xml:space="preserve">dnih godina koji je utjecao na manjak u 2025.g. Fakture koje će biti </w:t>
      </w:r>
      <w:proofErr w:type="spellStart"/>
      <w:r>
        <w:t>podmrene</w:t>
      </w:r>
      <w:proofErr w:type="spellEnd"/>
      <w:r>
        <w:t xml:space="preserve"> tijekom siječnja 2026.g.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12.347,32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83.514,29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676,4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Zaprimljeni namjenski prihodi koji su utrošeni početkom siječnja 2026.g.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Prošle godine navedeni konto nije bio u obrascu.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454.966,66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544.071,63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Evidentirani udžbenici i knjige za knjižnicu.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394.856,19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479.917,82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Jednokratni otpis udžbenika.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83.330,32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731,9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Zaprimljeni namjenski prihodi koji su utrošeni početkom siječnja 2026.g.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korisnicima iz proračuna koji im nije </w:t>
            </w:r>
            <w:r>
              <w:rPr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261.019,17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Potraživanja za plaću 12/2025.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</w:t>
            </w:r>
            <w:r>
              <w:rPr>
                <w:sz w:val="18"/>
              </w:rPr>
              <w:t xml:space="preserve">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39.202,54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45.848,53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Potraživanja od roditelja za produženi boravak i prehranu.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226.879,10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Navedeni konto se više ne upotrebljava.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221.655,59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321.993,44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Veći rashodi za plaće zbog povećanja osnovice, biti će biti zatvoreni u siječnju 2026.g.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48.152,68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lastRenderedPageBreak/>
        <w:t>Početno stanje je prebačeno na konto 27612.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49.219,26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Potraživanja za bolovanje HZZO ( sredstva dobivena od MZOM-a i Gradskog ureda za obrazovanje, sport i mlade).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(šifre </w:t>
            </w:r>
            <w:r>
              <w:rPr>
                <w:sz w:val="18"/>
              </w:rPr>
              <w:t>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-300.196,98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-7286,9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Manjak prihoda koji će se veći dijelom pokriti u siječnju 2026.g nakon što se proknjiže plaće za 12/2025 i izvrše plaćanja faktura. Potraživanja za plaće iznose 261.961,20 eura, korekcija prenesenog viška iz prethodnih godina što je utjecalo na povećanje m</w:t>
      </w:r>
      <w:r>
        <w:t>anjka ove godine, neplaćene fakture.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261.019,17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Plaće i ostali rashodi za djelatnike za 12/2025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15.759,08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168,4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Uplate roditelja za produženi boravak i prehranu, te najam školskog prostora.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321.701,38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424.018,25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131,8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Veći dijelom će se zatvoriti u siječnju 2026.g. (rashodi za plaće 12/2025)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poslovanja - ispravci iz prethodnih </w:t>
            </w:r>
            <w:r>
              <w:rPr>
                <w:sz w:val="18"/>
              </w:rPr>
              <w:t>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5.978,80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Ispravak pogrešnog knjiženja iz prethodnih godina. 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</w:t>
            </w:r>
            <w:r>
              <w:rPr>
                <w:sz w:val="18"/>
              </w:rPr>
              <w:t>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156.213,55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 xml:space="preserve">Ispravak vrijednosti prema amortizaciji, smanjenje </w:t>
      </w:r>
      <w:proofErr w:type="spellStart"/>
      <w:r>
        <w:t>vrijednostu</w:t>
      </w:r>
      <w:proofErr w:type="spellEnd"/>
      <w:r>
        <w:t xml:space="preserve"> imovine.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obujmu </w:t>
            </w:r>
            <w:r>
              <w:rPr>
                <w:sz w:val="18"/>
              </w:rPr>
              <w:t>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Prijenos imovine od strane Gradskog ureda za obrazovanje sport i mlade. Prijenosno računalo (806,25 eura) i senzori za kvalitetu zraka (6.450,00 eura)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5133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15.991,28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Dospjele obveze su obveze za fakture koje nisu plaćene do kraja godine - fak</w:t>
      </w:r>
      <w:r>
        <w:t>tur</w:t>
      </w:r>
      <w:r>
        <w:t>e za namirnice, komunalne usluge, jedna faktura za potrošnju plina, faktura za popravak prozora koja je poslana na refundaciju Gradskom uredu za obrazovanje, sport i mlade. Škola</w:t>
      </w:r>
      <w:r>
        <w:t xml:space="preserve"> je većim dijelom sve fakture platila krajem godine. Fakture za dospjele obveze su podmirene u siječnju 2026.g.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5133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49.219,26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Bolovanje na teret HZZO-a (obveze prema MZOM-u - 44.894,48 eura i Gradskom uredu za obrazovanje, sport i mlade - 4.324,78 eura).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424.018,25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Većim dijelom obveze za plaće i ostale rashode za za</w:t>
      </w:r>
      <w:r>
        <w:t>pos</w:t>
      </w:r>
      <w:r>
        <w:t>lene za 12/2025. 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13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1331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13311" w:rsidRDefault="0029034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13311" w:rsidRDefault="00513311">
      <w:pPr>
        <w:spacing w:after="0"/>
      </w:pPr>
    </w:p>
    <w:p w:rsidR="00513311" w:rsidRDefault="00290343">
      <w:r>
        <w:t>-</w:t>
      </w:r>
    </w:p>
    <w:p w:rsidR="00513311" w:rsidRDefault="00513311"/>
    <w:p w:rsidR="00513311" w:rsidRDefault="00290343">
      <w:pPr>
        <w:keepNext/>
        <w:spacing w:line="240" w:lineRule="auto"/>
        <w:jc w:val="center"/>
      </w:pPr>
      <w:r>
        <w:rPr>
          <w:sz w:val="28"/>
        </w:rPr>
        <w:t>Bilješka 51.</w:t>
      </w:r>
    </w:p>
    <w:p w:rsidR="00513311" w:rsidRDefault="00290343">
      <w:pPr>
        <w:spacing w:line="240" w:lineRule="auto"/>
        <w:jc w:val="both"/>
      </w:pPr>
      <w:r>
        <w:rPr>
          <w:b/>
        </w:rPr>
        <w:t>EU izvještaj</w:t>
      </w:r>
    </w:p>
    <w:p w:rsidR="00513311" w:rsidRDefault="00290343">
      <w:r>
        <w:lastRenderedPageBreak/>
        <w:t>U EU izvještaju, navedeni su podaci o prihodima i rashodima doznačenih iz Gradskog ureda za obrazovanje, sport i mlade za pomoćnike u nastavi preko EU projekata. Nositelj Gradski ured za obrazovanje, sport i mlade.</w:t>
      </w:r>
    </w:p>
    <w:p w:rsidR="00513311" w:rsidRDefault="00513311"/>
    <w:sectPr w:rsidR="0051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11"/>
    <w:rsid w:val="00290343"/>
    <w:rsid w:val="005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7CB5"/>
  <w15:docId w15:val="{A5DF0C57-BDDA-4857-B90B-5FDFA937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Jelena</cp:lastModifiedBy>
  <cp:revision>2</cp:revision>
  <dcterms:created xsi:type="dcterms:W3CDTF">2026-02-09T13:20:00Z</dcterms:created>
  <dcterms:modified xsi:type="dcterms:W3CDTF">2026-02-09T13:20:00Z</dcterms:modified>
</cp:coreProperties>
</file>